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36"/>
        </w:rPr>
      </w:pPr>
      <w:r>
        <w:rPr>
          <w:rFonts w:hint="eastAsia"/>
        </w:rPr>
        <mc:AlternateContent>
          <mc:Choice Requires="wps">
            <w:drawing>
              <wp:anchor distT="0" distB="0" distL="114300" distR="114300" simplePos="0" relativeHeight="71" behindDoc="0" locked="0" layoutInCell="1" hidden="0" allowOverlap="1">
                <wp:simplePos x="0" y="0"/>
                <wp:positionH relativeFrom="column">
                  <wp:posOffset>5854700</wp:posOffset>
                </wp:positionH>
                <wp:positionV relativeFrom="paragraph">
                  <wp:posOffset>-116840</wp:posOffset>
                </wp:positionV>
                <wp:extent cx="693420" cy="297180"/>
                <wp:effectExtent l="635" t="635" r="29845" b="10795"/>
                <wp:wrapNone/>
                <wp:docPr id="1026" name="正方形/長方形 3"/>
                <a:graphic xmlns:a="http://schemas.openxmlformats.org/drawingml/2006/main">
                  <a:graphicData uri="http://schemas.microsoft.com/office/word/2010/wordprocessingShape">
                    <wps:wsp>
                      <wps:cNvPr id="1026" name="正方形/長方形 3"/>
                      <wps:cNvSpPr/>
                      <wps:spPr>
                        <a:xfrm>
                          <a:off x="0" y="0"/>
                          <a:ext cx="69342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pStyle w:val="0"/>
                              <w:jc w:val="center"/>
                              <w:rPr>
                                <w:rFonts w:hint="default"/>
                              </w:rPr>
                            </w:pPr>
                            <w:r>
                              <w:rPr>
                                <w:rFonts w:hint="eastAsia"/>
                              </w:rPr>
                              <w:t>様式１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9.19pt;mso-position-vertical-relative:text;mso-position-horizontal-relative:text;v-text-anchor:middle;position:absolute;height:23.4pt;mso-wrap-distance-top:0pt;width:54.6pt;mso-wrap-distance-left:9pt;margin-left:461pt;z-index:71;" o:spid="_x0000_s1026" o:allowincell="t" o:allowoverlap="t" filled="t" fillcolor="#ffffff" stroked="t" strokecolor="#000000" strokeweight="1pt" o:spt="1">
                <v:fill/>
                <v:stroke linestyle="single" miterlimit="8" endcap="flat" dashstyle="solid" filltype="solid"/>
                <v:textbox style="layout-flow:horizontal;">
                  <w:txbxContent>
                    <w:p>
                      <w:pPr>
                        <w:pStyle w:val="0"/>
                        <w:jc w:val="center"/>
                        <w:rPr>
                          <w:rFonts w:hint="default"/>
                        </w:rPr>
                      </w:pPr>
                      <w:r>
                        <w:rPr>
                          <w:rFonts w:hint="eastAsia"/>
                        </w:rPr>
                        <w:t>様式１</w:t>
                      </w:r>
                    </w:p>
                  </w:txbxContent>
                </v:textbox>
                <v:imagedata o:title=""/>
                <w10:wrap type="none" anchorx="text" anchory="text"/>
              </v:rect>
            </w:pict>
          </mc:Fallback>
        </mc:AlternateContent>
      </w:r>
      <w:r>
        <w:rPr>
          <w:rFonts w:hint="eastAsia" w:ascii="ＭＳ ゴシック" w:hAnsi="ＭＳ ゴシック" w:eastAsia="ＭＳ ゴシック"/>
          <w:sz w:val="44"/>
        </w:rPr>
        <w:t>感染防止安全計画</w:t>
      </w:r>
      <w:bookmarkStart w:id="0" w:name="_GoBack"/>
      <w:bookmarkEnd w:id="0"/>
    </w:p>
    <w:p>
      <w:pPr>
        <w:pStyle w:val="0"/>
        <w:jc w:val="left"/>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１</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開催概要　</w:t>
      </w:r>
      <w:r>
        <w:rPr>
          <w:rFonts w:hint="eastAsia" w:ascii="ＭＳ ゴシック" w:hAnsi="ＭＳ ゴシック" w:eastAsia="ＭＳ ゴシック"/>
          <w:sz w:val="28"/>
        </w:rPr>
        <w:t>　</w:t>
      </w:r>
      <w:r>
        <w:rPr>
          <w:rFonts w:hint="eastAsia" w:ascii="ＭＳ ゴシック" w:hAnsi="ＭＳ ゴシック" w:eastAsia="ＭＳ ゴシック"/>
          <w:sz w:val="28"/>
          <w:highlight w:val="yellow"/>
        </w:rPr>
        <w:t>※「感染防止策チェックリスト」の開催概要の添付でも可</w:t>
      </w:r>
    </w:p>
    <w:tbl>
      <w:tblPr>
        <w:tblStyle w:val="25"/>
        <w:tblpPr w:leftFromText="142" w:rightFromText="142" w:topFromText="0" w:bottomFromText="0" w:vertAnchor="text" w:horzAnchor="text" w:tblpXSpec="left" w:tblpY="1"/>
        <w:tblOverlap w:val="never"/>
        <w:tblW w:w="9743" w:type="dxa"/>
        <w:tblLayout w:type="fixed"/>
        <w:tblLook w:firstRow="1" w:lastRow="0" w:firstColumn="1" w:lastColumn="0" w:noHBand="0" w:noVBand="1" w:val="04A0"/>
      </w:tblPr>
      <w:tblGrid>
        <w:gridCol w:w="236"/>
        <w:gridCol w:w="1319"/>
        <w:gridCol w:w="425"/>
        <w:gridCol w:w="2835"/>
        <w:gridCol w:w="567"/>
        <w:gridCol w:w="4361"/>
      </w:tblGrid>
      <w:tr>
        <w:trPr>
          <w:trHeight w:val="1020"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イベント名</w:t>
            </w:r>
          </w:p>
        </w:tc>
        <w:tc>
          <w:tcPr>
            <w:tcW w:w="8188" w:type="dxa"/>
            <w:gridSpan w:val="4"/>
            <w:vAlign w:val="bottom"/>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（開催案内等のＵＲＬがあれば記載）</w:t>
            </w:r>
          </w:p>
        </w:tc>
      </w:tr>
      <w:tr>
        <w:trPr>
          <w:trHeight w:val="1020"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出演者・</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チーム等</w:t>
            </w:r>
          </w:p>
        </w:tc>
        <w:tc>
          <w:tcPr>
            <w:tcW w:w="8188" w:type="dxa"/>
            <w:gridSpan w:val="4"/>
            <w:vAlign w:val="center"/>
          </w:tcPr>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（多数のため収まらない場合　→　別途、一覧をご提出ください。）</w:t>
            </w:r>
          </w:p>
        </w:tc>
      </w:tr>
      <w:tr>
        <w:trPr>
          <w:trHeight w:val="1020"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開催日時</w:t>
            </w:r>
          </w:p>
        </w:tc>
        <w:tc>
          <w:tcPr>
            <w:tcW w:w="8188" w:type="dxa"/>
            <w:gridSpan w:val="4"/>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令和　　年　　月　　日　　（　　時　　分　～　　　時　　分）</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※複数回開催の場合　→　別途、開催する日時の一覧をご提出ください。</w:t>
            </w:r>
          </w:p>
        </w:tc>
      </w:tr>
      <w:tr>
        <w:trPr>
          <w:trHeight w:val="1020"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開催会場</w:t>
            </w:r>
          </w:p>
        </w:tc>
        <w:tc>
          <w:tcPr>
            <w:tcW w:w="8188" w:type="dxa"/>
            <w:gridSpan w:val="4"/>
            <w:vAlign w:val="bottom"/>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（会場のＵＲＬ等があれば記載）</w:t>
            </w:r>
          </w:p>
        </w:tc>
      </w:tr>
      <w:tr>
        <w:trPr>
          <w:trHeight w:val="567"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会場所在地</w:t>
            </w:r>
          </w:p>
        </w:tc>
        <w:tc>
          <w:tcPr>
            <w:tcW w:w="8188" w:type="dxa"/>
            <w:gridSpan w:val="4"/>
            <w:vAlign w:val="center"/>
          </w:tcPr>
          <w:p>
            <w:pPr>
              <w:pStyle w:val="0"/>
              <w:rPr>
                <w:rFonts w:hint="default" w:ascii="ＭＳ ゴシック" w:hAnsi="ＭＳ ゴシック" w:eastAsia="ＭＳ ゴシック"/>
                <w:sz w:val="24"/>
              </w:rPr>
            </w:pPr>
          </w:p>
        </w:tc>
      </w:tr>
      <w:tr>
        <w:trPr>
          <w:trHeight w:val="567" w:hRule="atLeast"/>
        </w:trPr>
        <w:tc>
          <w:tcPr>
            <w:tcW w:w="1555"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color w:val="000000" w:themeColor="text1"/>
                <w:kern w:val="24"/>
                <w:sz w:val="24"/>
              </w:rPr>
              <w:t>主催者</w:t>
            </w:r>
          </w:p>
        </w:tc>
        <w:tc>
          <w:tcPr>
            <w:tcW w:w="8188" w:type="dxa"/>
            <w:gridSpan w:val="4"/>
            <w:vAlign w:val="center"/>
          </w:tcPr>
          <w:p>
            <w:pPr>
              <w:pStyle w:val="0"/>
              <w:rPr>
                <w:rFonts w:hint="default" w:ascii="ＭＳ ゴシック" w:hAnsi="ＭＳ ゴシック" w:eastAsia="ＭＳ ゴシック"/>
                <w:sz w:val="24"/>
              </w:rPr>
            </w:pPr>
          </w:p>
        </w:tc>
      </w:tr>
      <w:tr>
        <w:trPr>
          <w:trHeight w:val="567"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sz w:val="28"/>
              </w:rPr>
            </w:pPr>
          </w:p>
        </w:tc>
        <w:tc>
          <w:tcPr>
            <w:tcW w:w="1319"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color w:val="000000" w:themeColor="dark1"/>
                <w:kern w:val="24"/>
                <w:sz w:val="24"/>
              </w:rPr>
              <w:t>所在地</w:t>
            </w:r>
          </w:p>
        </w:tc>
        <w:tc>
          <w:tcPr>
            <w:tcW w:w="8188" w:type="dxa"/>
            <w:gridSpan w:val="4"/>
            <w:vAlign w:val="center"/>
          </w:tcPr>
          <w:p>
            <w:pPr>
              <w:pStyle w:val="0"/>
              <w:widowControl w:val="1"/>
              <w:rPr>
                <w:rFonts w:hint="default" w:ascii="ＭＳ ゴシック" w:hAnsi="ＭＳ ゴシック" w:eastAsia="ＭＳ ゴシック"/>
                <w:kern w:val="0"/>
                <w:sz w:val="24"/>
              </w:rPr>
            </w:pPr>
          </w:p>
        </w:tc>
      </w:tr>
      <w:tr>
        <w:trPr>
          <w:trHeight w:val="567" w:hRule="atLeast"/>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sz w:val="28"/>
              </w:rPr>
            </w:pPr>
          </w:p>
        </w:tc>
        <w:tc>
          <w:tcPr>
            <w:tcW w:w="1319"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連絡先</w:t>
            </w:r>
          </w:p>
        </w:tc>
        <w:tc>
          <w:tcPr>
            <w:tcW w:w="8188" w:type="dxa"/>
            <w:gridSpan w:val="4"/>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color w:val="000000" w:themeColor="text1"/>
                <w:kern w:val="24"/>
                <w:sz w:val="24"/>
              </w:rPr>
              <w:t>（電話番号、メールアドレス）</w:t>
            </w:r>
          </w:p>
        </w:tc>
      </w:tr>
      <w:tr>
        <w:trPr>
          <w:trHeight w:val="820" w:hRule="atLeast"/>
        </w:trPr>
        <w:tc>
          <w:tcPr>
            <w:tcW w:w="1555" w:type="dxa"/>
            <w:gridSpan w:val="2"/>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収容率</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（上限）</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いずれかを</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0"/>
              </w:rPr>
              <w:t>選択</w:t>
            </w:r>
          </w:p>
        </w:tc>
        <w:tc>
          <w:tcPr>
            <w:tcW w:w="425" w:type="dxa"/>
            <w:tcBorders>
              <w:top w:val="single" w:color="000000" w:themeColor="text1" w:sz="4" w:space="0"/>
              <w:left w:val="single" w:color="000000" w:themeColor="text1" w:sz="4" w:space="0"/>
              <w:bottom w:val="dashed" w:color="auto" w:sz="4" w:space="0"/>
              <w:right w:val="single" w:color="FFFFFF" w:themeColor="background1"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w:t>
            </w:r>
          </w:p>
        </w:tc>
        <w:tc>
          <w:tcPr>
            <w:tcW w:w="2835" w:type="dxa"/>
            <w:tcBorders>
              <w:top w:val="single" w:color="000000" w:themeColor="text1" w:sz="4" w:space="0"/>
              <w:left w:val="single" w:color="FFFFFF" w:themeColor="background1" w:sz="4" w:space="0"/>
              <w:bottom w:val="dashed"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収容定員あり</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100%</w:t>
            </w:r>
          </w:p>
        </w:tc>
        <w:tc>
          <w:tcPr>
            <w:tcW w:w="567" w:type="dxa"/>
            <w:tcBorders>
              <w:top w:val="single" w:color="000000" w:themeColor="text1" w:sz="4" w:space="0"/>
              <w:left w:val="single" w:color="auto" w:sz="4" w:space="0"/>
              <w:bottom w:val="single" w:color="000000" w:themeColor="text1" w:sz="4" w:space="0"/>
              <w:right w:val="single" w:color="FFFFFF" w:sz="4" w:space="0"/>
              <w:tl2br w:val="none" w:color="auto" w:sz="0" w:space="0"/>
              <w:tr2bl w:val="none" w:color="auto" w:sz="0" w:space="0"/>
            </w:tcBorders>
            <w:shd w:val="clear" w:color="auto" w:fill="auto"/>
            <w:vAlign w:val="center"/>
          </w:tcPr>
          <w:p>
            <w:pPr>
              <w:pStyle w:val="0"/>
              <w:ind w:firstLine="141" w:firstLineChars="50"/>
              <w:rPr>
                <w:rFonts w:hint="default" w:ascii="ＭＳ ゴシック" w:hAnsi="ＭＳ ゴシック" w:eastAsia="ＭＳ ゴシック"/>
                <w:b w:val="1"/>
                <w:sz w:val="28"/>
              </w:rPr>
            </w:pPr>
            <w:r>
              <w:rPr>
                <w:rFonts w:hint="eastAsia" w:ascii="ＭＳ ゴシック" w:hAnsi="ＭＳ ゴシック" w:eastAsia="ＭＳ ゴシック"/>
                <w:b w:val="1"/>
                <w:sz w:val="28"/>
              </w:rPr>
              <w:t>□</w:t>
            </w:r>
          </w:p>
        </w:tc>
        <w:tc>
          <w:tcPr>
            <w:tcW w:w="4361" w:type="dxa"/>
            <w:tcBorders>
              <w:top w:val="single" w:color="000000" w:themeColor="text1" w:sz="4" w:space="0"/>
              <w:left w:val="single" w:color="FFFFFF" w:sz="4" w:space="0"/>
              <w:bottom w:val="single" w:color="000000" w:themeColor="text1" w:sz="4" w:space="0"/>
              <w:right w:val="single" w:color="000000" w:themeColor="text1" w:sz="4" w:space="0"/>
              <w:tl2br w:val="none" w:color="auto" w:sz="0" w:space="0"/>
              <w:tr2bl w:val="none" w:color="auto" w:sz="0" w:space="0"/>
            </w:tcBorders>
            <w:shd w:val="clear" w:color="auto" w:fill="auto"/>
            <w:vAlign w:val="center"/>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収容定員なし</w:t>
            </w:r>
          </w:p>
          <w:p>
            <w:pPr>
              <w:pStyle w:val="0"/>
              <w:jc w:val="left"/>
              <w:rPr>
                <w:rFonts w:hint="default" w:ascii="ＭＳ ゴシック" w:hAnsi="ＭＳ ゴシック" w:eastAsia="ＭＳ ゴシック"/>
              </w:rPr>
            </w:pPr>
            <w:r>
              <w:rPr>
                <w:rFonts w:hint="eastAsia" w:ascii="ＭＳ ゴシック" w:hAnsi="ＭＳ ゴシック" w:eastAsia="ＭＳ ゴシック"/>
              </w:rPr>
              <w:t>人と人が触れ合わない程度の間隔</w:t>
            </w:r>
          </w:p>
        </w:tc>
      </w:tr>
      <w:tr>
        <w:trPr>
          <w:trHeight w:val="567" w:hRule="atLeast"/>
        </w:trPr>
        <w:tc>
          <w:tcPr>
            <w:tcW w:w="1555" w:type="dxa"/>
            <w:gridSpan w:val="2"/>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収容定員</w:t>
            </w:r>
          </w:p>
        </w:tc>
        <w:tc>
          <w:tcPr>
            <w:tcW w:w="8188" w:type="dxa"/>
            <w:gridSpan w:val="4"/>
            <w:tcBorders>
              <w:top w:val="single" w:color="000000" w:themeColor="text1" w:sz="4" w:space="0"/>
              <w:left w:val="single" w:color="000000" w:themeColor="text1" w:sz="4" w:space="0"/>
              <w:bottom w:val="dashed" w:color="auto" w:sz="4" w:space="0"/>
              <w:right w:val="single" w:color="000000" w:themeColor="text1"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○○○人（収容定員ありの場合記載）</w:t>
            </w:r>
          </w:p>
        </w:tc>
      </w:tr>
      <w:tr>
        <w:trPr>
          <w:trHeight w:val="567"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参加人数</w:t>
            </w:r>
          </w:p>
        </w:tc>
        <w:tc>
          <w:tcPr>
            <w:tcW w:w="8188" w:type="dxa"/>
            <w:gridSpan w:val="4"/>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○○○人</w:t>
            </w:r>
          </w:p>
        </w:tc>
      </w:tr>
      <w:tr>
        <w:trPr>
          <w:trHeight w:val="1134"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対象者</w:t>
            </w:r>
            <w:r>
              <w:rPr>
                <w:rFonts w:hint="default" w:ascii="ＭＳ ゴシック" w:hAnsi="ＭＳ ゴシック" w:eastAsia="ＭＳ ゴシック"/>
                <w:sz w:val="24"/>
              </w:rPr>
              <w:t>全員検査</w:t>
            </w:r>
            <w:r>
              <w:rPr>
                <w:rFonts w:hint="eastAsia" w:ascii="ＭＳ ゴシック" w:hAnsi="ＭＳ ゴシック" w:eastAsia="ＭＳ ゴシック"/>
                <w:sz w:val="24"/>
              </w:rPr>
              <w:t>の</w:t>
            </w:r>
            <w:r>
              <w:rPr>
                <w:rFonts w:hint="default" w:ascii="ＭＳ ゴシック" w:hAnsi="ＭＳ ゴシック" w:eastAsia="ＭＳ ゴシック"/>
                <w:sz w:val="24"/>
              </w:rPr>
              <w:t>実施</w:t>
            </w:r>
          </w:p>
        </w:tc>
        <w:tc>
          <w:tcPr>
            <w:tcW w:w="8188" w:type="dxa"/>
            <w:gridSpan w:val="4"/>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b w:val="1"/>
                <w:sz w:val="28"/>
              </w:rPr>
              <w:t>□</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緊急事態</w:t>
            </w:r>
            <w:r>
              <w:rPr>
                <w:rFonts w:hint="eastAsia" w:ascii="ＭＳ ゴシック" w:hAnsi="ＭＳ ゴシック" w:eastAsia="ＭＳ ゴシック"/>
                <w:sz w:val="24"/>
              </w:rPr>
              <w:t>措置区域：</w:t>
            </w:r>
            <w:r>
              <w:rPr>
                <w:rFonts w:hint="default" w:ascii="ＭＳ ゴシック" w:hAnsi="ＭＳ ゴシック" w:eastAsia="ＭＳ ゴシック"/>
                <w:sz w:val="24"/>
              </w:rPr>
              <w:t>人数上限</w:t>
            </w:r>
            <w:r>
              <w:rPr>
                <w:rFonts w:hint="default" w:ascii="ＭＳ ゴシック" w:hAnsi="ＭＳ ゴシック" w:eastAsia="ＭＳ ゴシック"/>
                <w:sz w:val="24"/>
              </w:rPr>
              <w:t>10,00</w:t>
            </w:r>
            <w:r>
              <w:rPr>
                <w:rFonts w:hint="eastAsia" w:ascii="ＭＳ ゴシック" w:hAnsi="ＭＳ ゴシック" w:eastAsia="ＭＳ ゴシック"/>
                <w:sz w:val="24"/>
              </w:rPr>
              <w:t>0</w:t>
            </w:r>
            <w:r>
              <w:rPr>
                <w:rFonts w:hint="default" w:ascii="ＭＳ ゴシック" w:hAnsi="ＭＳ ゴシック" w:eastAsia="ＭＳ ゴシック"/>
                <w:sz w:val="24"/>
              </w:rPr>
              <w:t>人を</w:t>
            </w:r>
            <w:r>
              <w:rPr>
                <w:rFonts w:hint="eastAsia" w:ascii="ＭＳ ゴシック" w:hAnsi="ＭＳ ゴシック" w:eastAsia="ＭＳ ゴシック"/>
                <w:sz w:val="24"/>
              </w:rPr>
              <w:t>収容</w:t>
            </w:r>
            <w:r>
              <w:rPr>
                <w:rFonts w:hint="default" w:ascii="ＭＳ ゴシック" w:hAnsi="ＭＳ ゴシック" w:eastAsia="ＭＳ ゴシック"/>
                <w:sz w:val="24"/>
              </w:rPr>
              <w:t>定員まで</w:t>
            </w:r>
            <w:r>
              <w:rPr>
                <w:rFonts w:hint="eastAsia" w:ascii="ＭＳ ゴシック" w:hAnsi="ＭＳ ゴシック" w:eastAsia="ＭＳ ゴシック"/>
                <w:sz w:val="24"/>
              </w:rPr>
              <w:t>緩和</w:t>
            </w:r>
          </w:p>
        </w:tc>
      </w:tr>
      <w:tr>
        <w:trPr>
          <w:trHeight w:val="1134"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その他</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特記事項</w:t>
            </w:r>
          </w:p>
        </w:tc>
        <w:tc>
          <w:tcPr>
            <w:tcW w:w="8188" w:type="dxa"/>
            <w:gridSpan w:val="4"/>
            <w:vAlign w:val="top"/>
          </w:tcPr>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r>
        <w:rPr>
          <w:rFonts w:hint="default" w:ascii="ＭＳ ゴシック" w:hAnsi="ＭＳ ゴシック" w:eastAsia="ＭＳ ゴシック"/>
          <w:sz w:val="24"/>
        </w:rPr>
        <w:br w:type="page"/>
      </w:r>
    </w:p>
    <w:p>
      <w:pPr>
        <w:pStyle w:val="0"/>
        <w:jc w:val="left"/>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２</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具体的な対策　</w:t>
      </w:r>
    </w:p>
    <w:p>
      <w:pPr>
        <w:pStyle w:val="0"/>
        <w:rPr>
          <w:rFonts w:hint="default" w:ascii="ＭＳ ゴシック" w:hAnsi="ＭＳ ゴシック" w:eastAsia="ＭＳ ゴシック"/>
          <w:sz w:val="28"/>
          <w:highlight w:val="yellow"/>
        </w:rPr>
      </w:pPr>
      <w:r>
        <w:rPr>
          <w:rFonts w:hint="eastAsia" w:ascii="ＭＳ ゴシック" w:hAnsi="ＭＳ ゴシック" w:eastAsia="ＭＳ ゴシック"/>
          <w:sz w:val="28"/>
          <w:highlight w:val="yellow"/>
        </w:rPr>
        <w:t>１．イベント参加者の感染対策</w:t>
      </w:r>
    </w:p>
    <w:p>
      <w:pPr>
        <w:pStyle w:val="0"/>
        <w:rPr>
          <w:rFonts w:hint="default" w:ascii="ＭＳ ゴシック" w:hAnsi="ＭＳ ゴシック" w:eastAsia="ＭＳ ゴシック"/>
          <w:sz w:val="28"/>
          <w:highlight w:val="yellow"/>
        </w:rPr>
      </w:pPr>
      <w:r>
        <w:rPr>
          <w:rFonts w:hint="eastAsia" w:ascii="ＭＳ ゴシック" w:hAnsi="ＭＳ ゴシック" w:eastAsia="ＭＳ ゴシック"/>
          <w:sz w:val="28"/>
          <w:highlight w:val="yellow"/>
        </w:rPr>
        <w:t>（１）感染経路に応じた感染対策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①飛沫感染対策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ilvl w:val="1"/>
          <w:numId w:val="1"/>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適切なマスク（不織布マスクを推奨｡以下同じ｡）の正しい着用の周知・徹底</w:t>
      </w:r>
    </w:p>
    <w:p>
      <w:pPr>
        <w:pStyle w:val="19"/>
        <w:numPr>
          <w:ilvl w:val="1"/>
          <w:numId w:val="1"/>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イベント会場（客席、入退場口やトイレ等の共用部）におけるイベント参加者間の適切な距離の確保</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tbl>
      <w:tblPr>
        <w:tblStyle w:val="25"/>
        <w:tblW w:w="9174" w:type="dxa"/>
        <w:tblInd w:w="562" w:type="dxa"/>
        <w:tblLayout w:type="fixed"/>
        <w:tblLook w:firstRow="1" w:lastRow="0" w:firstColumn="1" w:lastColumn="0" w:noHBand="0" w:noVBand="1" w:val="04A0"/>
      </w:tblPr>
      <w:tblGrid>
        <w:gridCol w:w="9174"/>
      </w:tblGrid>
      <w:tr>
        <w:trPr>
          <w:trHeight w:val="1975"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＜記載項目（例）＞（※）対策の例であり、必須の取組ではないことに留意すること</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マスクを着用しない者に対する個別注意等の具体的方法の検討・実施</w:t>
            </w:r>
          </w:p>
          <w:p>
            <w:pPr>
              <w:pStyle w:val="19"/>
              <w:numPr>
                <w:ilvl w:val="0"/>
                <w:numId w:val="3"/>
              </w:numPr>
              <w:adjustRightInd w:val="0"/>
              <w:snapToGrid w:val="0"/>
              <w:ind w:left="630" w:leftChars="100"/>
              <w:rPr>
                <w:rFonts w:hint="default" w:ascii="ＭＳ ゴシック" w:hAnsi="ＭＳ ゴシック" w:eastAsia="ＭＳ ゴシック"/>
                <w:sz w:val="28"/>
              </w:rPr>
            </w:pPr>
            <w:r>
              <w:rPr>
                <w:rFonts w:hint="eastAsia" w:ascii="ＭＳ ゴシック" w:hAnsi="ＭＳ ゴシック" w:eastAsia="ＭＳ ゴシック"/>
                <w:sz w:val="28"/>
              </w:rPr>
              <w:t>マスクを着用しない者の退場措置の事前準備・周知（チケット購入時の約款に明記等）</w:t>
            </w:r>
          </w:p>
          <w:p>
            <w:pPr>
              <w:pStyle w:val="19"/>
              <w:numPr>
                <w:ilvl w:val="0"/>
                <w:numId w:val="3"/>
              </w:numPr>
              <w:adjustRightInd w:val="0"/>
              <w:snapToGrid w:val="0"/>
              <w:ind w:left="630" w:leftChars="100"/>
              <w:rPr>
                <w:rFonts w:hint="default" w:ascii="ＭＳ ゴシック" w:hAnsi="ＭＳ ゴシック" w:eastAsia="ＭＳ ゴシック"/>
                <w:sz w:val="28"/>
              </w:rPr>
            </w:pPr>
            <w:r>
              <w:rPr>
                <w:rFonts w:hint="eastAsia" w:ascii="ＭＳ ゴシック" w:hAnsi="ＭＳ ゴシック" w:eastAsia="ＭＳ ゴシック"/>
                <w:sz w:val="28"/>
              </w:rPr>
              <w:t>警備員や映像・音声によるモニタリング、個別注意や退場の徹底</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入場ゲートの増設、開場時間の前倒し、時間差・分散退場の実施、密集を回避するための人員配置や動線確保等の体制構築、交通機関との連携（駅付近の混雑度データを踏まえた増便等）による誘導</w:t>
            </w:r>
          </w:p>
          <w:p>
            <w:pPr>
              <w:pStyle w:val="19"/>
              <w:numPr>
                <w:ilvl w:val="0"/>
                <w:numId w:val="4"/>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密になりやすい場所での二酸化炭素濃度測定器等を活用した混雑状況の把握・管理、マーキング、誘導員等の配置による誘導</w:t>
            </w: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（記載欄）　</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（１）○○○○○○○○○○○</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（２）○○○○○○○○○○○</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（３）○○○○○○○○○○○</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　</w:t>
      </w:r>
    </w:p>
    <w:p>
      <w:pPr>
        <w:pStyle w:val="0"/>
        <w:rPr>
          <w:rFonts w:hint="default" w:ascii="ＭＳ ゴシック" w:hAnsi="ＭＳ ゴシック" w:eastAsia="ＭＳ ゴシック"/>
          <w:sz w:val="28"/>
        </w:rPr>
      </w:pPr>
      <w:r>
        <w:rPr>
          <w:rFonts w:hint="default" w:ascii="ＭＳ ゴシック" w:hAnsi="ＭＳ ゴシック" w:eastAsia="ＭＳ ゴシック"/>
          <w:sz w:val="28"/>
        </w:rPr>
        <w:br w:type="column"/>
      </w:r>
      <w:r>
        <w:rPr>
          <w:rFonts w:hint="eastAsia" w:ascii="ＭＳ ゴシック" w:hAnsi="ＭＳ ゴシック" w:eastAsia="ＭＳ ゴシック"/>
          <w:sz w:val="28"/>
          <w:highlight w:val="yellow"/>
        </w:rPr>
        <w:t>②エアロゾル感染対策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ilvl w:val="1"/>
          <w:numId w:val="1"/>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機械換気による常時換気又は窓開け換気</w:t>
      </w:r>
    </w:p>
    <w:p>
      <w:pPr>
        <w:pStyle w:val="19"/>
        <w:numPr>
          <w:ilvl w:val="1"/>
          <w:numId w:val="5"/>
        </w:numPr>
        <w:adjustRightInd w:val="0"/>
        <w:snapToGrid w:val="0"/>
        <w:ind w:left="987" w:leftChars="0" w:hanging="567"/>
        <w:rPr>
          <w:rFonts w:hint="default" w:ascii="ＭＳ ゴシック" w:hAnsi="ＭＳ ゴシック" w:eastAsia="ＭＳ ゴシック"/>
          <w:sz w:val="28"/>
        </w:rPr>
      </w:pPr>
      <w:r>
        <w:rPr>
          <w:rFonts w:hint="eastAsia" w:ascii="ＭＳ ゴシック" w:hAnsi="ＭＳ ゴシック" w:eastAsia="ＭＳ ゴシック"/>
          <w:sz w:val="28"/>
        </w:rPr>
        <w:t>必要な換気量（一人当たり換気量</w:t>
      </w:r>
      <w:r>
        <w:rPr>
          <w:rFonts w:hint="default" w:ascii="ＭＳ ゴシック" w:hAnsi="ＭＳ ゴシック" w:eastAsia="ＭＳ ゴシック"/>
          <w:sz w:val="28"/>
        </w:rPr>
        <w:t>30</w:t>
      </w:r>
      <w:r>
        <w:rPr>
          <w:rFonts w:hint="eastAsia" w:ascii="ＭＳ ゴシック" w:hAnsi="ＭＳ ゴシック" w:eastAsia="ＭＳ ゴシック"/>
          <w:sz w:val="28"/>
        </w:rPr>
        <w:t>㎥</w:t>
      </w:r>
      <w:r>
        <w:rPr>
          <w:rFonts w:hint="default" w:ascii="ＭＳ ゴシック" w:hAnsi="ＭＳ ゴシック" w:eastAsia="ＭＳ ゴシック"/>
          <w:sz w:val="28"/>
        </w:rPr>
        <w:t>/</w:t>
      </w:r>
      <w:r>
        <w:rPr>
          <w:rFonts w:hint="default" w:ascii="ＭＳ ゴシック" w:hAnsi="ＭＳ ゴシック" w:eastAsia="ＭＳ ゴシック"/>
          <w:sz w:val="28"/>
        </w:rPr>
        <w:t>時を目安）を確保するため、二酸化炭素濃度を概ね</w:t>
      </w:r>
      <w:r>
        <w:rPr>
          <w:rFonts w:hint="default" w:ascii="ＭＳ ゴシック" w:hAnsi="ＭＳ ゴシック" w:eastAsia="ＭＳ ゴシック"/>
          <w:sz w:val="28"/>
        </w:rPr>
        <w:t>1,000ppm</w:t>
      </w:r>
      <w:r>
        <w:rPr>
          <w:rFonts w:hint="default" w:ascii="ＭＳ ゴシック" w:hAnsi="ＭＳ ゴシック" w:eastAsia="ＭＳ ゴシック"/>
          <w:sz w:val="28"/>
        </w:rPr>
        <w:t>以下を目安（二酸化炭素濃度測定器の活用が効果的）</w:t>
      </w:r>
    </w:p>
    <w:p>
      <w:pPr>
        <w:pStyle w:val="19"/>
        <w:numPr>
          <w:ilvl w:val="1"/>
          <w:numId w:val="5"/>
        </w:numPr>
        <w:adjustRightInd w:val="0"/>
        <w:snapToGrid w:val="0"/>
        <w:ind w:left="987" w:leftChars="0" w:hanging="567"/>
        <w:rPr>
          <w:rFonts w:hint="default" w:ascii="ＭＳ ゴシック" w:hAnsi="ＭＳ ゴシック" w:eastAsia="ＭＳ ゴシック"/>
          <w:sz w:val="28"/>
        </w:rPr>
      </w:pPr>
      <w:r>
        <w:rPr>
          <w:rFonts w:hint="eastAsia" w:ascii="ＭＳ ゴシック" w:hAnsi="ＭＳ ゴシック" w:eastAsia="ＭＳ ゴシック"/>
          <w:sz w:val="28"/>
        </w:rPr>
        <w:t>機械換気が設置されていない場合の窓開け換気は、可能な範囲で２方向の窓開け</w:t>
      </w:r>
    </w:p>
    <w:p>
      <w:pPr>
        <w:pStyle w:val="19"/>
        <w:numPr>
          <w:ilvl w:val="1"/>
          <w:numId w:val="5"/>
        </w:numPr>
        <w:adjustRightInd w:val="0"/>
        <w:snapToGrid w:val="0"/>
        <w:ind w:left="987" w:leftChars="0" w:hanging="567"/>
        <w:rPr>
          <w:rFonts w:hint="default" w:ascii="ＭＳ ゴシック" w:hAnsi="ＭＳ ゴシック" w:eastAsia="ＭＳ ゴシック"/>
          <w:sz w:val="28"/>
        </w:rPr>
      </w:pPr>
      <w:r>
        <w:rPr>
          <w:rFonts w:hint="eastAsia" w:ascii="ＭＳ ゴシック" w:hAnsi="ＭＳ ゴシック" w:eastAsia="ＭＳ ゴシック"/>
          <w:sz w:val="28"/>
        </w:rPr>
        <w:t>機械換気、窓開け換気ともに、相対湿度の目安は</w:t>
      </w:r>
      <w:r>
        <w:rPr>
          <w:rFonts w:hint="default" w:ascii="ＭＳ ゴシック" w:hAnsi="ＭＳ ゴシック" w:eastAsia="ＭＳ ゴシック"/>
          <w:sz w:val="28"/>
        </w:rPr>
        <w:t>40-70%</w:t>
      </w:r>
    </w:p>
    <w:p>
      <w:pPr>
        <w:pStyle w:val="19"/>
        <w:numPr>
          <w:ilvl w:val="1"/>
          <w:numId w:val="5"/>
        </w:numPr>
        <w:adjustRightInd w:val="0"/>
        <w:snapToGrid w:val="0"/>
        <w:ind w:left="987" w:leftChars="0" w:hanging="567"/>
        <w:rPr>
          <w:rFonts w:hint="default" w:ascii="ＭＳ ゴシック" w:hAnsi="ＭＳ ゴシック" w:eastAsia="ＭＳ ゴシック"/>
          <w:sz w:val="28"/>
        </w:rPr>
      </w:pPr>
      <w:r>
        <w:rPr>
          <w:rFonts w:hint="eastAsia" w:ascii="ＭＳ ゴシック" w:hAnsi="ＭＳ ゴシック" w:eastAsia="ＭＳ ゴシック"/>
          <w:sz w:val="28"/>
        </w:rPr>
        <w:t>屋外開催は除く</w:t>
      </w:r>
    </w:p>
    <w:p>
      <w:pPr>
        <w:pStyle w:val="19"/>
        <w:numPr>
          <w:ilvl w:val="1"/>
          <w:numId w:val="1"/>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適切なマスクの正しい着用の周知・徹底【①と同様】</w:t>
      </w:r>
    </w:p>
    <w:p>
      <w:pPr>
        <w:pStyle w:val="19"/>
        <w:numPr>
          <w:ilvl w:val="1"/>
          <w:numId w:val="1"/>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イベント会場</w:t>
      </w:r>
      <w:r>
        <w:rPr>
          <w:rFonts w:hint="default" w:ascii="ＭＳ ゴシック" w:hAnsi="ＭＳ ゴシック" w:eastAsia="ＭＳ ゴシック"/>
          <w:sz w:val="28"/>
        </w:rPr>
        <w:t>(</w:t>
      </w:r>
      <w:r>
        <w:rPr>
          <w:rFonts w:hint="default" w:ascii="ＭＳ ゴシック" w:hAnsi="ＭＳ ゴシック" w:eastAsia="ＭＳ ゴシック"/>
          <w:sz w:val="28"/>
        </w:rPr>
        <w:t>客席、入退場口やトイレ等の共用部）</w:t>
      </w:r>
      <w:r>
        <w:rPr>
          <w:rFonts w:hint="eastAsia" w:ascii="ＭＳ ゴシック" w:hAnsi="ＭＳ ゴシック" w:eastAsia="ＭＳ ゴシック"/>
          <w:sz w:val="28"/>
        </w:rPr>
        <w:t>に</w:t>
      </w:r>
      <w:r>
        <w:rPr>
          <w:rFonts w:hint="default" w:ascii="ＭＳ ゴシック" w:hAnsi="ＭＳ ゴシック" w:eastAsia="ＭＳ ゴシック"/>
          <w:sz w:val="28"/>
        </w:rPr>
        <w:t>おけるイベント参加者間の適切な距離の確保【</w:t>
      </w:r>
      <w:r>
        <w:rPr>
          <w:rFonts w:hint="default" w:ascii="ＭＳ ゴシック" w:hAnsi="ＭＳ ゴシック" w:eastAsia="ＭＳ ゴシック"/>
          <w:sz w:val="28"/>
        </w:rPr>
        <w:t>①</w:t>
      </w:r>
      <w:r>
        <w:rPr>
          <w:rFonts w:hint="default" w:ascii="ＭＳ ゴシック" w:hAnsi="ＭＳ ゴシック" w:eastAsia="ＭＳ ゴシック"/>
          <w:sz w:val="28"/>
        </w:rPr>
        <w:t>と同様】</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tbl>
      <w:tblPr>
        <w:tblStyle w:val="25"/>
        <w:tblW w:w="9174" w:type="dxa"/>
        <w:tblInd w:w="562" w:type="dxa"/>
        <w:tblLayout w:type="fixed"/>
        <w:tblLook w:firstRow="1" w:lastRow="0" w:firstColumn="1" w:lastColumn="0" w:noHBand="0" w:noVBand="1" w:val="04A0"/>
      </w:tblPr>
      <w:tblGrid>
        <w:gridCol w:w="9174"/>
      </w:tblGrid>
      <w:tr>
        <w:trPr>
          <w:trHeight w:val="1912"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＜記載項目（例）＞（※）対策の例であり、必須の取組ではないことに留意すること</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各施設の設備に応じた換気</w:t>
            </w:r>
          </w:p>
          <w:p>
            <w:pPr>
              <w:pStyle w:val="19"/>
              <w:numPr>
                <w:ilvl w:val="0"/>
                <w:numId w:val="6"/>
              </w:numPr>
              <w:adjustRightInd w:val="0"/>
              <w:snapToGrid w:val="0"/>
              <w:ind w:left="567" w:leftChars="0" w:hanging="567"/>
              <w:rPr>
                <w:rFonts w:hint="default" w:ascii="ＭＳ ゴシック" w:hAnsi="ＭＳ ゴシック" w:eastAsia="ＭＳ ゴシック"/>
                <w:sz w:val="28"/>
              </w:rPr>
            </w:pPr>
            <w:r>
              <w:rPr>
                <w:rFonts w:hint="eastAsia" w:ascii="ＭＳ ゴシック" w:hAnsi="ＭＳ ゴシック" w:eastAsia="ＭＳ ゴシック"/>
                <w:sz w:val="28"/>
              </w:rPr>
              <w:t>施設に備わっている換気設備の確認、その仕様を踏まえた適切な換気</w:t>
            </w:r>
          </w:p>
          <w:p>
            <w:pPr>
              <w:pStyle w:val="19"/>
              <w:numPr>
                <w:ilvl w:val="0"/>
                <w:numId w:val="6"/>
              </w:numPr>
              <w:adjustRightInd w:val="0"/>
              <w:snapToGrid w:val="0"/>
              <w:ind w:left="567" w:leftChars="0" w:hanging="567"/>
              <w:rPr>
                <w:rFonts w:hint="default" w:ascii="ＭＳ ゴシック" w:hAnsi="ＭＳ ゴシック" w:eastAsia="ＭＳ ゴシック"/>
                <w:sz w:val="28"/>
              </w:rPr>
            </w:pPr>
            <w:r>
              <w:rPr>
                <w:rFonts w:hint="eastAsia" w:ascii="ＭＳ ゴシック" w:hAnsi="ＭＳ ゴシック" w:eastAsia="ＭＳ ゴシック"/>
                <w:sz w:val="28"/>
              </w:rPr>
              <w:t>二酸化炭素濃度測定器による常時モニターや映像解析を活用した換気状況を確認するための手法の検討</w:t>
            </w:r>
            <w:r>
              <w:rPr>
                <w:rFonts w:hint="default" w:ascii="ＭＳ ゴシック" w:hAnsi="ＭＳ ゴシック" w:eastAsia="ＭＳ ゴシック"/>
                <w:sz w:val="28"/>
              </w:rPr>
              <w:t>・実施</w:t>
            </w:r>
          </w:p>
          <w:p>
            <w:pPr>
              <w:pStyle w:val="19"/>
              <w:numPr>
                <w:ilvl w:val="0"/>
                <w:numId w:val="6"/>
              </w:numPr>
              <w:adjustRightInd w:val="0"/>
              <w:snapToGrid w:val="0"/>
              <w:ind w:left="567" w:leftChars="0" w:hanging="567"/>
              <w:rPr>
                <w:rFonts w:hint="default" w:ascii="ＭＳ ゴシック" w:hAnsi="ＭＳ ゴシック" w:eastAsia="ＭＳ ゴシック"/>
                <w:sz w:val="28"/>
              </w:rPr>
            </w:pPr>
            <w:r>
              <w:rPr>
                <w:rFonts w:hint="eastAsia" w:ascii="ＭＳ ゴシック" w:hAnsi="ＭＳ ゴシック" w:eastAsia="ＭＳ ゴシック"/>
                <w:sz w:val="28"/>
              </w:rPr>
              <w:t>換気能力維持のための定期的な検査・メンテナンス</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マスクの着用及び距離の確保については、①飛沫感染対策の対策例を参照</w:t>
            </w: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（記載欄）　</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（１）○○○○○○○○○○○</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（２）○○○○○○○○○○○</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（３）○○○○○○○○○○○</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　</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③接触感染対策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イベント参加者によるこまめな手洗・手指消毒の徹底や、主催者側によるイベント会場（客席、入退場口やトイレ等の共用部）の消毒の実施</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イベント会場（客席、入退場口やトイレ等の共用部）におけるイベント参加者間の適切な距離の確保【①と同様】</w:t>
      </w:r>
    </w:p>
    <w:p>
      <w:pPr>
        <w:pStyle w:val="0"/>
        <w:adjustRightInd w:val="0"/>
        <w:snapToGrid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tbl>
      <w:tblPr>
        <w:tblStyle w:val="25"/>
        <w:tblW w:w="9174" w:type="dxa"/>
        <w:tblInd w:w="562" w:type="dxa"/>
        <w:tblLayout w:type="fixed"/>
        <w:tblLook w:firstRow="1" w:lastRow="0" w:firstColumn="1" w:lastColumn="0" w:noHBand="0" w:noVBand="1" w:val="04A0"/>
      </w:tblPr>
      <w:tblGrid>
        <w:gridCol w:w="9174"/>
      </w:tblGrid>
      <w:tr>
        <w:trPr>
          <w:trHeight w:val="2399"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＜記載項目（例）＞（※）対策の例であり、必須の取組ではないことに留意すること</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具体的な手洗場、アルコール等の手指消毒液の設置場所、準備個数等の検討・実施</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アナウンス等による手洗・手指消毒の呼びかけ</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距離の確保については、①飛沫感染対策の対策例を参照</w:t>
            </w: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（記載欄）　</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（１）○○○○○○○○○○○</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（２）○○○○○○○○○○○</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（３）○○○○○○○○○○○</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　</w:t>
      </w:r>
    </w:p>
    <w:p>
      <w:pPr>
        <w:pStyle w:val="0"/>
        <w:rPr>
          <w:rFonts w:hint="default" w:ascii="ＭＳ ゴシック" w:hAnsi="ＭＳ ゴシック" w:eastAsia="ＭＳ ゴシック"/>
          <w:sz w:val="28"/>
          <w:highlight w:val="yellow"/>
        </w:rPr>
      </w:pPr>
      <w:r>
        <w:rPr>
          <w:rFonts w:hint="default" w:ascii="ＭＳ ゴシック" w:hAnsi="ＭＳ ゴシック" w:eastAsia="ＭＳ ゴシック"/>
          <w:sz w:val="28"/>
        </w:rPr>
        <w:br w:type="column"/>
      </w:r>
      <w:r>
        <w:rPr>
          <w:rFonts w:hint="eastAsia" w:ascii="ＭＳ ゴシック" w:hAnsi="ＭＳ ゴシック" w:eastAsia="ＭＳ ゴシック"/>
          <w:sz w:val="28"/>
          <w:highlight w:val="yellow"/>
        </w:rPr>
        <w:t>（２）その他の感染対策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④飲食時の感染対策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上記（１）感染経路に応じた感染対策と併せて、飲食時の感染対策（食事中以外のマスク着用等）の周知</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tbl>
      <w:tblPr>
        <w:tblStyle w:val="25"/>
        <w:tblW w:w="9174" w:type="dxa"/>
        <w:tblInd w:w="562" w:type="dxa"/>
        <w:tblLayout w:type="fixed"/>
        <w:tblLook w:firstRow="1" w:lastRow="0" w:firstColumn="1" w:lastColumn="0" w:noHBand="0" w:noVBand="1" w:val="04A0"/>
      </w:tblPr>
      <w:tblGrid>
        <w:gridCol w:w="9174"/>
      </w:tblGrid>
      <w:tr>
        <w:trPr>
          <w:trHeight w:val="2829"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＜記載項目（例）＞（※）対策の例であり、必須の取組ではないことに留意すること</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アナウンス等による飲食時の感染対策の呼びかけ</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飲食専用エリアの設置及び当該エリアでの飲食の推奨</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飲食店に求められる感染対策等を踏まえた飲食専用エリアでの感染対策（身体的距離の確保等）</w:t>
            </w: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（記載欄）　</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（１）○○○○○○○○○○○</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（２）○○○○○○○○○○○</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（３）○○○○○○○○○○○</w:t>
      </w:r>
    </w:p>
    <w:p>
      <w:pPr>
        <w:pStyle w:val="0"/>
        <w:rPr>
          <w:rFonts w:hint="default" w:ascii="ＭＳ ゴシック" w:hAnsi="ＭＳ ゴシック" w:eastAsia="ＭＳ ゴシック"/>
          <w:sz w:val="28"/>
        </w:rPr>
        <w:sectPr>
          <w:pgSz w:w="11906" w:h="16838"/>
          <w:pgMar w:top="1440" w:right="1077" w:bottom="1440" w:left="1077" w:header="851" w:footer="992" w:gutter="0"/>
          <w:cols w:space="720"/>
          <w:textDirection w:val="lrTb"/>
          <w:docGrid w:type="lines" w:linePitch="360"/>
        </w:sectPr>
      </w:pPr>
      <w:r>
        <w:rPr>
          <w:rFonts w:hint="eastAsia" w:ascii="ＭＳ ゴシック" w:hAnsi="ＭＳ ゴシック" w:eastAsia="ＭＳ ゴシック"/>
          <w:sz w:val="28"/>
        </w:rPr>
        <w:t>　　　　○○○○○○○○○○○○○○○○○○○○○○○○○　</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⑤イベント前の感染対策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発熱等の症状がある者のイベント参加の自粛の呼びかけ</w:t>
      </w:r>
    </w:p>
    <w:p>
      <w:pPr>
        <w:pStyle w:val="0"/>
        <w:rPr>
          <w:rFonts w:hint="default"/>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tbl>
      <w:tblPr>
        <w:tblStyle w:val="25"/>
        <w:tblW w:w="9174" w:type="dxa"/>
        <w:tblInd w:w="562" w:type="dxa"/>
        <w:tblLayout w:type="fixed"/>
        <w:tblLook w:firstRow="1" w:lastRow="0" w:firstColumn="1" w:lastColumn="0" w:noHBand="0" w:noVBand="1" w:val="04A0"/>
      </w:tblPr>
      <w:tblGrid>
        <w:gridCol w:w="9174"/>
      </w:tblGrid>
      <w:tr>
        <w:trPr>
          <w:trHeight w:val="1080"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＜記載項目（例）＞（※）対策の例であり、必須の取組ではないことに留意すること</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体制構築の上、検温・検査の実施</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発熱等の症状がある者の参加自粛を促すことができるキャンセルポリシーの整備</w:t>
            </w:r>
          </w:p>
          <w:p>
            <w:pPr>
              <w:pStyle w:val="0"/>
              <w:rPr>
                <w:rFonts w:hint="default"/>
              </w:rPr>
            </w:pP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（記載欄）　</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（１）○○○○○○○○○○○</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（２）○○○○○○○○○○○</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（３）○○○○○○○○○○○</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　</w:t>
      </w:r>
    </w:p>
    <w:p>
      <w:pPr>
        <w:pStyle w:val="0"/>
        <w:rPr>
          <w:rFonts w:hint="default" w:ascii="ＭＳ ゴシック" w:hAnsi="ＭＳ ゴシック" w:eastAsia="ＭＳ ゴシック"/>
          <w:sz w:val="28"/>
          <w:highlight w:val="yellow"/>
        </w:rPr>
      </w:pPr>
      <w:r>
        <w:rPr>
          <w:rFonts w:hint="default" w:ascii="ＭＳ ゴシック" w:hAnsi="ＭＳ ゴシック" w:eastAsia="ＭＳ ゴシック"/>
          <w:strike w:val="1"/>
          <w:sz w:val="28"/>
        </w:rPr>
        <w:br w:type="column"/>
      </w:r>
      <w:r>
        <w:rPr>
          <w:rFonts w:hint="eastAsia" w:ascii="ＭＳ ゴシック" w:hAnsi="ＭＳ ゴシック" w:eastAsia="ＭＳ ゴシック"/>
          <w:sz w:val="28"/>
          <w:highlight w:val="yellow"/>
        </w:rPr>
        <w:t>２．出演者やスタッフの感染対策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⑥出演者やスタッフの感染対策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出演者やスタッフによる、練習時・本番等における上記（１）感染経路に応じた感染対策に加え、健康管理や必要に応じた検査等の実施</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舞台と客席との適切な距離の確保など、出演者やスタッフから参加者に感染させないための対策の実施</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tbl>
      <w:tblPr>
        <w:tblStyle w:val="25"/>
        <w:tblW w:w="9174" w:type="dxa"/>
        <w:tblInd w:w="562" w:type="dxa"/>
        <w:tblLayout w:type="fixed"/>
        <w:tblLook w:firstRow="1" w:lastRow="0" w:firstColumn="1" w:lastColumn="0" w:noHBand="0" w:noVBand="1" w:val="04A0"/>
      </w:tblPr>
      <w:tblGrid>
        <w:gridCol w:w="9174"/>
      </w:tblGrid>
      <w:tr>
        <w:trPr>
          <w:trHeight w:val="2731"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＜記載項目（例）＞（※）対策の例であり、必須の取組ではないことに留意すること</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日常から行う出演者やスタッフの感染対策の実施</w:t>
            </w:r>
          </w:p>
          <w:p>
            <w:pPr>
              <w:pStyle w:val="19"/>
              <w:numPr>
                <w:ilvl w:val="0"/>
                <w:numId w:val="8"/>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健康アプリの活用等による健康管理</w:t>
            </w:r>
          </w:p>
          <w:p>
            <w:pPr>
              <w:pStyle w:val="19"/>
              <w:numPr>
                <w:ilvl w:val="0"/>
                <w:numId w:val="8"/>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出演者やスタッフの必要に応じた検査の実施</w:t>
            </w:r>
          </w:p>
          <w:p>
            <w:pPr>
              <w:pStyle w:val="19"/>
              <w:numPr>
                <w:ilvl w:val="0"/>
                <w:numId w:val="8"/>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発熱等の症状がある者は出演・練習を控える</w:t>
            </w:r>
          </w:p>
          <w:p>
            <w:pPr>
              <w:pStyle w:val="19"/>
              <w:numPr>
                <w:ilvl w:val="0"/>
                <w:numId w:val="8"/>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練習時やその前後の活動等における適切なマスクの正しい着用、出演者やスタッフの関係者間の適切な距離確保、換気等</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本番及びその前後の活動における出演者やスタッフの感染対策の実施</w:t>
            </w:r>
          </w:p>
          <w:p>
            <w:pPr>
              <w:pStyle w:val="19"/>
              <w:numPr>
                <w:ilvl w:val="0"/>
                <w:numId w:val="8"/>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控室等における換気やマスク着用の徹底、三密の回避</w:t>
            </w:r>
          </w:p>
          <w:p>
            <w:pPr>
              <w:pStyle w:val="19"/>
              <w:numPr>
                <w:ilvl w:val="0"/>
                <w:numId w:val="8"/>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舞台上等でのマスク着用の有無に応じた演者間の適切な距離の確保</w:t>
            </w:r>
          </w:p>
          <w:p>
            <w:pPr>
              <w:pStyle w:val="19"/>
              <w:numPr>
                <w:ilvl w:val="0"/>
                <w:numId w:val="8"/>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本番前後でのマスクの適切な着用</w:t>
            </w:r>
          </w:p>
          <w:p>
            <w:pPr>
              <w:pStyle w:val="19"/>
              <w:numPr>
                <w:ilvl w:val="0"/>
                <w:numId w:val="8"/>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イベント前後を含めた１．（２）④飲食時の感染対策の徹底の呼びかけ</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ステージと観客席間の適切な距離の確保、出演者やスタッフ及び観客双方への感染対策の周知</w:t>
            </w: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（記載欄）　</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（１）○○○○○○○○○○○</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（２）○○○○○○○○○○○</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（３）○○○○○○○○○○○</w:t>
      </w:r>
    </w:p>
    <w:p>
      <w:pPr>
        <w:pStyle w:val="0"/>
        <w:adjustRightInd w:val="0"/>
        <w:snapToGrid w:val="0"/>
        <w:jc w:val="left"/>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jc w:val="left"/>
        <w:rPr>
          <w:rFonts w:hint="default" w:ascii="ＭＳ ゴシック" w:hAnsi="ＭＳ ゴシック" w:eastAsia="ＭＳ ゴシック"/>
          <w:sz w:val="28"/>
        </w:rPr>
      </w:pPr>
    </w:p>
    <w:p>
      <w:pPr>
        <w:pStyle w:val="0"/>
        <w:adjustRightInd w:val="0"/>
        <w:snapToGrid w:val="0"/>
        <w:ind w:left="560" w:hanging="560" w:hangingChars="200"/>
        <w:jc w:val="left"/>
        <w:rPr>
          <w:rFonts w:hint="default" w:ascii="ＭＳ ゴシック" w:hAnsi="ＭＳ ゴシック" w:eastAsia="ＭＳ ゴシック"/>
          <w:i w:val="1"/>
          <w:sz w:val="28"/>
        </w:rPr>
      </w:pPr>
      <w:r>
        <w:rPr>
          <w:rFonts w:hint="eastAsia" w:ascii="ＭＳ ゴシック" w:hAnsi="ＭＳ ゴシック" w:eastAsia="ＭＳ ゴシック"/>
          <w:sz w:val="28"/>
        </w:rPr>
        <w:t>　</w:t>
      </w:r>
      <w:r>
        <w:rPr>
          <w:rFonts w:hint="eastAsia" w:ascii="ＭＳ ゴシック" w:hAnsi="ＭＳ ゴシック" w:eastAsia="ＭＳ ゴシック"/>
          <w:sz w:val="28"/>
          <w:highlight w:val="yellow"/>
        </w:rPr>
        <w:t>※提出時には、イベントのチラシや計画書等（既存資料）、参考とした業種別ガイドライン等も添付してください。</w:t>
      </w:r>
      <w:r>
        <w:rPr>
          <w:rFonts w:hint="default" w:ascii="ＭＳ ゴシック" w:hAnsi="ＭＳ ゴシック" w:eastAsia="ＭＳ ゴシック"/>
          <w:i w:val="1"/>
          <w:sz w:val="28"/>
        </w:rPr>
        <w:br w:type="page"/>
      </w:r>
    </w:p>
    <w:p>
      <w:pPr>
        <w:pStyle w:val="0"/>
        <w:snapToGrid w:val="0"/>
        <w:jc w:val="left"/>
        <w:rPr>
          <w:rFonts w:hint="default" w:ascii="ＭＳ ゴシック" w:hAnsi="ＭＳ ゴシック" w:eastAsia="ＭＳ ゴシック"/>
          <w:i w:val="1"/>
          <w:sz w:val="28"/>
        </w:rPr>
      </w:pPr>
      <w:r>
        <w:rPr>
          <w:rFonts w:hint="eastAsia" w:ascii="ＭＳ ゴシック" w:hAnsi="ＭＳ ゴシック" w:eastAsia="ＭＳ ゴシック"/>
          <w:i w:val="1"/>
          <w:sz w:val="28"/>
          <w:highlight w:val="yellow"/>
        </w:rPr>
        <w:t>３～４は、該当する</w:t>
      </w:r>
      <w:r>
        <w:rPr>
          <w:rFonts w:hint="default" w:ascii="ＭＳ ゴシック" w:hAnsi="ＭＳ ゴシック" w:eastAsia="ＭＳ ゴシック"/>
          <w:i w:val="1"/>
          <w:sz w:val="28"/>
          <w:highlight w:val="yellow"/>
        </w:rPr>
        <w:t>場合のみ記載してください</w:t>
      </w:r>
      <w:r>
        <w:rPr>
          <w:rFonts w:hint="eastAsia" w:ascii="ＭＳ ゴシック" w:hAnsi="ＭＳ ゴシック" w:eastAsia="ＭＳ ゴシック"/>
          <w:i w:val="1"/>
          <w:sz w:val="28"/>
          <w:highlight w:val="yellow"/>
        </w:rPr>
        <w:t>。</w:t>
      </w:r>
    </w:p>
    <w:p>
      <w:pPr>
        <w:pStyle w:val="0"/>
        <w:jc w:val="left"/>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３</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対象者全員検査の実施に関する実施計画　</w:t>
      </w:r>
    </w:p>
    <w:p>
      <w:pPr>
        <w:pStyle w:val="0"/>
        <w:snapToGrid w:val="0"/>
        <w:jc w:val="left"/>
        <w:rPr>
          <w:rFonts w:hint="default" w:ascii="ＭＳ ゴシック" w:hAnsi="ＭＳ ゴシック" w:eastAsia="ＭＳ ゴシック"/>
          <w:sz w:val="28"/>
        </w:rPr>
      </w:pPr>
      <w:r>
        <w:rPr>
          <w:rFonts w:hint="eastAsia" w:ascii="ＭＳ ゴシック" w:hAnsi="ＭＳ ゴシック" w:eastAsia="ＭＳ ゴシック"/>
          <w:sz w:val="28"/>
        </w:rPr>
        <w:t>※緊急事態措置の発令時に、人数上限を超えて、収容率１００％での開催を</w:t>
      </w:r>
    </w:p>
    <w:p>
      <w:pPr>
        <w:pStyle w:val="0"/>
        <w:snapToGrid w:val="0"/>
        <w:ind w:firstLine="280" w:firstLineChars="100"/>
        <w:jc w:val="left"/>
        <w:rPr>
          <w:rFonts w:hint="default" w:ascii="ＭＳ ゴシック" w:hAnsi="ＭＳ ゴシック" w:eastAsia="ＭＳ ゴシック"/>
          <w:sz w:val="28"/>
        </w:rPr>
      </w:pPr>
      <w:r>
        <w:rPr>
          <w:rFonts w:hint="eastAsia" w:ascii="ＭＳ ゴシック" w:hAnsi="ＭＳ ゴシック" w:eastAsia="ＭＳ ゴシック"/>
          <w:sz w:val="28"/>
        </w:rPr>
        <w:t>しようとする場合に記載</w:t>
      </w:r>
    </w:p>
    <w:p>
      <w:pPr>
        <w:pStyle w:val="0"/>
        <w:snapToGrid w:val="0"/>
        <w:ind w:left="280" w:hanging="280" w:hangingChars="100"/>
        <w:jc w:val="left"/>
        <w:rPr>
          <w:rFonts w:hint="default" w:ascii="ＭＳ ゴシック" w:hAnsi="ＭＳ ゴシック" w:eastAsia="ＭＳ ゴシック"/>
          <w:sz w:val="28"/>
        </w:rPr>
      </w:pPr>
      <w:r>
        <w:rPr>
          <w:rFonts w:hint="eastAsia" w:ascii="ＭＳ ゴシック" w:hAnsi="ＭＳ ゴシック" w:eastAsia="ＭＳ ゴシック"/>
          <w:sz w:val="28"/>
        </w:rPr>
        <w:t>※「新型</w:t>
      </w:r>
      <w:r>
        <w:rPr>
          <w:rFonts w:hint="default" w:ascii="ＭＳ ゴシック" w:hAnsi="ＭＳ ゴシック" w:eastAsia="ＭＳ ゴシック"/>
          <w:sz w:val="28"/>
        </w:rPr>
        <w:t>コロナウイルス感染症対策の基本的</w:t>
      </w:r>
      <w:r>
        <w:rPr>
          <w:rFonts w:hint="eastAsia" w:ascii="ＭＳ ゴシック" w:hAnsi="ＭＳ ゴシック" w:eastAsia="ＭＳ ゴシック"/>
          <w:sz w:val="28"/>
        </w:rPr>
        <w:t>対処方針</w:t>
      </w:r>
      <w:r>
        <w:rPr>
          <w:rFonts w:hint="default" w:ascii="ＭＳ ゴシック" w:hAnsi="ＭＳ ゴシック" w:eastAsia="ＭＳ ゴシック"/>
          <w:sz w:val="28"/>
        </w:rPr>
        <w:t>（</w:t>
      </w:r>
      <w:r>
        <w:rPr>
          <w:rFonts w:hint="eastAsia" w:ascii="ＭＳ ゴシック" w:hAnsi="ＭＳ ゴシック" w:eastAsia="ＭＳ ゴシック"/>
          <w:sz w:val="28"/>
        </w:rPr>
        <w:t>令和４</w:t>
      </w:r>
      <w:r>
        <w:rPr>
          <w:rFonts w:hint="default" w:ascii="ＭＳ ゴシック" w:hAnsi="ＭＳ ゴシック" w:eastAsia="ＭＳ ゴシック"/>
          <w:sz w:val="28"/>
        </w:rPr>
        <w:t>年１月７日変更）</w:t>
      </w:r>
      <w:r>
        <w:rPr>
          <w:rFonts w:hint="eastAsia" w:ascii="ＭＳ ゴシック" w:hAnsi="ＭＳ ゴシック" w:eastAsia="ＭＳ ゴシック"/>
          <w:sz w:val="28"/>
        </w:rPr>
        <w:t>に</w:t>
      </w:r>
      <w:r>
        <w:rPr>
          <w:rFonts w:hint="default" w:ascii="ＭＳ ゴシック" w:hAnsi="ＭＳ ゴシック" w:eastAsia="ＭＳ ゴシック"/>
          <w:sz w:val="28"/>
        </w:rPr>
        <w:t>おける「</w:t>
      </w:r>
      <w:r>
        <w:rPr>
          <w:rFonts w:hint="eastAsia" w:ascii="ＭＳ ゴシック" w:hAnsi="ＭＳ ゴシック" w:eastAsia="ＭＳ ゴシック"/>
          <w:sz w:val="28"/>
        </w:rPr>
        <w:t>対象者</w:t>
      </w:r>
      <w:r>
        <w:rPr>
          <w:rFonts w:hint="default" w:ascii="ＭＳ ゴシック" w:hAnsi="ＭＳ ゴシック" w:eastAsia="ＭＳ ゴシック"/>
          <w:sz w:val="28"/>
        </w:rPr>
        <w:t>に対する</w:t>
      </w:r>
      <w:r>
        <w:rPr>
          <w:rFonts w:hint="eastAsia" w:ascii="ＭＳ ゴシック" w:hAnsi="ＭＳ ゴシック" w:eastAsia="ＭＳ ゴシック"/>
          <w:sz w:val="28"/>
        </w:rPr>
        <w:t>全員検査</w:t>
      </w:r>
      <w:r>
        <w:rPr>
          <w:rFonts w:hint="default" w:ascii="ＭＳ ゴシック" w:hAnsi="ＭＳ ゴシック" w:eastAsia="ＭＳ ゴシック"/>
          <w:sz w:val="28"/>
        </w:rPr>
        <w:t>」</w:t>
      </w:r>
      <w:r>
        <w:rPr>
          <w:rFonts w:hint="eastAsia" w:ascii="ＭＳ ゴシック" w:hAnsi="ＭＳ ゴシック" w:eastAsia="ＭＳ ゴシック"/>
          <w:sz w:val="28"/>
        </w:rPr>
        <w:t>の</w:t>
      </w:r>
      <w:r>
        <w:rPr>
          <w:rFonts w:hint="default" w:ascii="ＭＳ ゴシック" w:hAnsi="ＭＳ ゴシック" w:eastAsia="ＭＳ ゴシック"/>
          <w:sz w:val="28"/>
        </w:rPr>
        <w:t>取扱いについて</w:t>
      </w:r>
      <w:r>
        <w:rPr>
          <w:rFonts w:hint="eastAsia" w:ascii="ＭＳ ゴシック" w:hAnsi="ＭＳ ゴシック" w:eastAsia="ＭＳ ゴシック"/>
          <w:sz w:val="28"/>
        </w:rPr>
        <w:t>」（令和４年１</w:t>
      </w:r>
      <w:r>
        <w:rPr>
          <w:rFonts w:hint="default" w:ascii="ＭＳ ゴシック" w:hAnsi="ＭＳ ゴシック" w:eastAsia="ＭＳ ゴシック"/>
          <w:sz w:val="28"/>
        </w:rPr>
        <w:t>月</w:t>
      </w:r>
      <w:r>
        <w:rPr>
          <w:rFonts w:hint="eastAsia" w:ascii="ＭＳ ゴシック" w:hAnsi="ＭＳ ゴシック" w:eastAsia="ＭＳ ゴシック"/>
          <w:sz w:val="28"/>
        </w:rPr>
        <w:t>７</w:t>
      </w:r>
      <w:r>
        <w:rPr>
          <w:rFonts w:hint="default" w:ascii="ＭＳ ゴシック" w:hAnsi="ＭＳ ゴシック" w:eastAsia="ＭＳ ゴシック"/>
          <w:sz w:val="28"/>
        </w:rPr>
        <w:t>日付け事務</w:t>
      </w:r>
      <w:r>
        <w:rPr>
          <w:rFonts w:hint="eastAsia" w:ascii="ＭＳ ゴシック" w:hAnsi="ＭＳ ゴシック" w:eastAsia="ＭＳ ゴシック"/>
          <w:sz w:val="28"/>
        </w:rPr>
        <w:t>連絡）等を確認の上、下記の項目について、実施の有無をチェックしてください。</w:t>
      </w:r>
    </w:p>
    <w:p>
      <w:pPr>
        <w:pStyle w:val="0"/>
        <w:snapToGrid w:val="0"/>
        <w:jc w:val="left"/>
        <w:rPr>
          <w:rFonts w:hint="default" w:ascii="ＭＳ ゴシック" w:hAnsi="ＭＳ ゴシック" w:eastAsia="ＭＳ ゴシック"/>
          <w:sz w:val="28"/>
        </w:rPr>
      </w:pPr>
    </w:p>
    <w:p>
      <w:pPr>
        <w:pStyle w:val="19"/>
        <w:numPr>
          <w:ilvl w:val="0"/>
          <w:numId w:val="9"/>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「検査結果」のいずれも対象としている。</w:t>
      </w:r>
    </w:p>
    <w:p>
      <w:pPr>
        <w:pStyle w:val="0"/>
        <w:snapToGrid w:val="0"/>
        <w:jc w:val="left"/>
        <w:rPr>
          <w:rFonts w:hint="default" w:ascii="ＭＳ ゴシック" w:hAnsi="ＭＳ ゴシック" w:eastAsia="ＭＳ ゴシック"/>
          <w:sz w:val="28"/>
        </w:rPr>
      </w:pPr>
    </w:p>
    <w:p>
      <w:pPr>
        <w:pStyle w:val="19"/>
        <w:numPr>
          <w:ilvl w:val="0"/>
          <w:numId w:val="9"/>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実施を予定している検査の内容について具体的に記載してください。</w:t>
      </w:r>
    </w:p>
    <w:tbl>
      <w:tblPr>
        <w:tblStyle w:val="25"/>
        <w:tblW w:w="9322" w:type="dxa"/>
        <w:tblInd w:w="420" w:type="dxa"/>
        <w:tblLayout w:type="fixed"/>
        <w:tblLook w:firstRow="1" w:lastRow="0" w:firstColumn="1" w:lastColumn="0" w:noHBand="0" w:noVBand="1" w:val="04A0"/>
      </w:tblPr>
      <w:tblGrid>
        <w:gridCol w:w="9322"/>
      </w:tblGrid>
      <w:tr>
        <w:trPr/>
        <w:tc>
          <w:tcPr>
            <w:tcW w:w="9742" w:type="dxa"/>
            <w:vAlign w:val="top"/>
          </w:tcPr>
          <w:p>
            <w:pPr>
              <w:pStyle w:val="19"/>
              <w:snapToGrid w:val="0"/>
              <w:ind w:left="0"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snapToGrid w:val="0"/>
              <w:ind w:left="0" w:leftChars="0"/>
              <w:jc w:val="left"/>
              <w:rPr>
                <w:rFonts w:hint="default" w:ascii="ＭＳ ゴシック" w:hAnsi="ＭＳ ゴシック" w:eastAsia="ＭＳ ゴシック"/>
                <w:sz w:val="28"/>
              </w:rPr>
            </w:pPr>
          </w:p>
          <w:p>
            <w:pPr>
              <w:pStyle w:val="19"/>
              <w:snapToGrid w:val="0"/>
              <w:ind w:left="0" w:leftChars="0"/>
              <w:jc w:val="left"/>
              <w:rPr>
                <w:rFonts w:hint="default" w:ascii="ＭＳ ゴシック" w:hAnsi="ＭＳ ゴシック" w:eastAsia="ＭＳ ゴシック"/>
                <w:sz w:val="28"/>
              </w:rPr>
            </w:pPr>
          </w:p>
        </w:tc>
      </w:tr>
    </w:tbl>
    <w:p>
      <w:pPr>
        <w:pStyle w:val="19"/>
        <w:snapToGrid w:val="0"/>
        <w:ind w:left="420" w:leftChars="0"/>
        <w:jc w:val="left"/>
        <w:rPr>
          <w:rFonts w:hint="default" w:ascii="ＭＳ ゴシック" w:hAnsi="ＭＳ ゴシック" w:eastAsia="ＭＳ ゴシック"/>
          <w:sz w:val="28"/>
        </w:rPr>
      </w:pPr>
    </w:p>
    <w:p>
      <w:pPr>
        <w:pStyle w:val="19"/>
        <w:numPr>
          <w:ilvl w:val="0"/>
          <w:numId w:val="9"/>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「検査結果」の確認方法について具体的に記載してください。</w:t>
      </w:r>
    </w:p>
    <w:tbl>
      <w:tblPr>
        <w:tblStyle w:val="25"/>
        <w:tblW w:w="9322" w:type="dxa"/>
        <w:tblInd w:w="420" w:type="dxa"/>
        <w:tblLayout w:type="fixed"/>
        <w:tblLook w:firstRow="1" w:lastRow="0" w:firstColumn="1" w:lastColumn="0" w:noHBand="0" w:noVBand="1" w:val="04A0"/>
      </w:tblPr>
      <w:tblGrid>
        <w:gridCol w:w="9322"/>
      </w:tblGrid>
      <w:tr>
        <w:trPr/>
        <w:tc>
          <w:tcPr>
            <w:tcW w:w="9742" w:type="dxa"/>
            <w:vAlign w:val="top"/>
          </w:tcPr>
          <w:p>
            <w:pPr>
              <w:pStyle w:val="19"/>
              <w:snapToGrid w:val="0"/>
              <w:ind w:left="0"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snapToGrid w:val="0"/>
              <w:ind w:left="0" w:leftChars="0"/>
              <w:jc w:val="left"/>
              <w:rPr>
                <w:rFonts w:hint="default" w:ascii="ＭＳ ゴシック" w:hAnsi="ＭＳ ゴシック" w:eastAsia="ＭＳ ゴシック"/>
                <w:sz w:val="28"/>
              </w:rPr>
            </w:pPr>
          </w:p>
          <w:p>
            <w:pPr>
              <w:pStyle w:val="19"/>
              <w:snapToGrid w:val="0"/>
              <w:ind w:left="0" w:leftChars="0"/>
              <w:jc w:val="left"/>
              <w:rPr>
                <w:rFonts w:hint="default" w:ascii="ＭＳ ゴシック" w:hAnsi="ＭＳ ゴシック" w:eastAsia="ＭＳ ゴシック"/>
                <w:sz w:val="28"/>
              </w:rPr>
            </w:pPr>
          </w:p>
        </w:tc>
      </w:tr>
    </w:tbl>
    <w:p>
      <w:pPr>
        <w:pStyle w:val="19"/>
        <w:snapToGrid w:val="0"/>
        <w:ind w:left="420" w:leftChars="0"/>
        <w:jc w:val="left"/>
        <w:rPr>
          <w:rFonts w:hint="default" w:ascii="ＭＳ ゴシック" w:hAnsi="ＭＳ ゴシック" w:eastAsia="ＭＳ ゴシック"/>
          <w:sz w:val="28"/>
        </w:rPr>
      </w:pPr>
    </w:p>
    <w:p>
      <w:pPr>
        <w:pStyle w:val="19"/>
        <w:numPr>
          <w:ilvl w:val="0"/>
          <w:numId w:val="9"/>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抗原定性検査を実施する場合には、「ワクチン・検査パッケージにおける抗原定性検査の実施要綱」（令和３年</w:t>
      </w:r>
      <w:r>
        <w:rPr>
          <w:rFonts w:hint="default" w:ascii="ＭＳ ゴシック" w:hAnsi="ＭＳ ゴシック" w:eastAsia="ＭＳ ゴシック"/>
          <w:sz w:val="28"/>
        </w:rPr>
        <w:t xml:space="preserve">11 </w:t>
      </w:r>
      <w:r>
        <w:rPr>
          <w:rFonts w:hint="default" w:ascii="ＭＳ ゴシック" w:hAnsi="ＭＳ ゴシック" w:eastAsia="ＭＳ ゴシック"/>
          <w:sz w:val="28"/>
        </w:rPr>
        <w:t>月</w:t>
      </w:r>
      <w:r>
        <w:rPr>
          <w:rFonts w:hint="default" w:ascii="ＭＳ ゴシック" w:hAnsi="ＭＳ ゴシック" w:eastAsia="ＭＳ ゴシック"/>
          <w:sz w:val="28"/>
        </w:rPr>
        <w:t>19</w:t>
      </w:r>
      <w:r>
        <w:rPr>
          <w:rFonts w:hint="default" w:ascii="ＭＳ ゴシック" w:hAnsi="ＭＳ ゴシック" w:eastAsia="ＭＳ ゴシック"/>
          <w:sz w:val="28"/>
        </w:rPr>
        <w:t>日付け事務連絡）</w:t>
      </w:r>
      <w:r>
        <w:rPr>
          <w:rFonts w:hint="eastAsia" w:ascii="ＭＳ ゴシック" w:hAnsi="ＭＳ ゴシック" w:eastAsia="ＭＳ ゴシック"/>
          <w:sz w:val="28"/>
        </w:rPr>
        <w:t>に従い、適切に実施している。</w:t>
      </w:r>
    </w:p>
    <w:p>
      <w:pPr>
        <w:pStyle w:val="19"/>
        <w:snapToGrid w:val="0"/>
        <w:ind w:left="420" w:leftChars="0"/>
        <w:jc w:val="left"/>
        <w:rPr>
          <w:rFonts w:hint="default" w:ascii="ＭＳ ゴシック" w:hAnsi="ＭＳ ゴシック" w:eastAsia="ＭＳ ゴシック"/>
          <w:sz w:val="28"/>
        </w:rPr>
      </w:pPr>
    </w:p>
    <w:p>
      <w:pPr>
        <w:pStyle w:val="19"/>
        <w:numPr>
          <w:ilvl w:val="0"/>
          <w:numId w:val="9"/>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その他の事項についても、「ワクチン・検査パッケージ制度要綱」に従い、適切に実施している。</w:t>
      </w:r>
    </w:p>
    <w:p>
      <w:pPr>
        <w:pStyle w:val="0"/>
        <w:snapToGrid w:val="0"/>
        <w:jc w:val="left"/>
        <w:rPr>
          <w:rFonts w:hint="default" w:ascii="ＭＳ ゴシック" w:hAnsi="ＭＳ ゴシック" w:eastAsia="ＭＳ ゴシック"/>
          <w:sz w:val="28"/>
        </w:rPr>
      </w:pPr>
    </w:p>
    <w:p>
      <w:pPr>
        <w:pStyle w:val="0"/>
        <w:snapToGrid w:val="0"/>
        <w:jc w:val="left"/>
        <w:rPr>
          <w:rFonts w:hint="default" w:ascii="ＭＳ ゴシック" w:hAnsi="ＭＳ ゴシック" w:eastAsia="ＭＳ ゴシック"/>
          <w:sz w:val="28"/>
        </w:rPr>
      </w:pPr>
      <w:r>
        <w:rPr>
          <w:rFonts w:hint="eastAsia" w:ascii="ＭＳ ゴシック" w:hAnsi="ＭＳ ゴシック" w:eastAsia="ＭＳ ゴシック"/>
          <w:sz w:val="28"/>
          <w:bdr w:val="single" w:color="auto" w:sz="4" w:space="0"/>
        </w:rPr>
        <w:t>４</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専門家との調整状況　</w:t>
      </w:r>
      <w:r>
        <w:rPr>
          <w:rFonts w:hint="eastAsia" w:ascii="ＭＳ ゴシック" w:hAnsi="ＭＳ ゴシック" w:eastAsia="ＭＳ ゴシック"/>
          <w:sz w:val="28"/>
        </w:rPr>
        <w:t>　　※専門家の事前確認を受けた場合に記載</w:t>
      </w:r>
    </w:p>
    <w:p>
      <w:pPr>
        <w:pStyle w:val="0"/>
        <w:snapToGrid w:val="0"/>
        <w:spacing w:before="240" w:beforeLines="0" w:beforeAutospacing="0"/>
        <w:ind w:firstLine="560" w:firstLineChars="200"/>
        <w:rPr>
          <w:rFonts w:hint="default" w:ascii="ＭＳ ゴシック" w:hAnsi="ＭＳ ゴシック" w:eastAsia="ＭＳ ゴシック"/>
          <w:sz w:val="28"/>
        </w:rPr>
      </w:pPr>
      <w:r>
        <w:rPr>
          <w:rFonts w:hint="eastAsia" w:ascii="ＭＳ ゴシック" w:hAnsi="ＭＳ ゴシック" w:eastAsia="ＭＳ ゴシック"/>
          <w:sz w:val="28"/>
        </w:rPr>
        <w:t>助言を受けた専門家：（所属）</w:t>
      </w:r>
      <w:r>
        <w:rPr>
          <w:rFonts w:hint="default" w:ascii="ＭＳ ゴシック" w:hAnsi="ＭＳ ゴシック" w:eastAsia="ＭＳ ゴシック"/>
          <w:sz w:val="28"/>
        </w:rPr>
        <w:br w:type="textWrapping" w:clear="none"/>
      </w:r>
      <w:r>
        <w:rPr>
          <w:rFonts w:hint="eastAsia" w:ascii="ＭＳ ゴシック" w:hAnsi="ＭＳ ゴシック" w:eastAsia="ＭＳ ゴシック"/>
          <w:sz w:val="28"/>
        </w:rPr>
        <w:t>　　　　　　　　　</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（氏名）</w:t>
      </w:r>
      <w:r>
        <w:rPr>
          <w:rFonts w:hint="default" w:ascii="ＭＳ ゴシック" w:hAnsi="ＭＳ ゴシック" w:eastAsia="ＭＳ ゴシック"/>
          <w:sz w:val="28"/>
        </w:rPr>
        <w:br w:type="textWrapping" w:clear="none"/>
      </w:r>
      <w:r>
        <w:rPr>
          <w:rFonts w:hint="default" w:ascii="ＭＳ ゴシック" w:hAnsi="ＭＳ ゴシック" w:eastAsia="ＭＳ ゴシック"/>
          <w:sz w:val="28"/>
        </w:rPr>
        <w:t xml:space="preserve">    </w:t>
      </w:r>
      <w:r>
        <w:rPr>
          <w:rFonts w:hint="eastAsia" w:ascii="ＭＳ ゴシック" w:hAnsi="ＭＳ ゴシック" w:eastAsia="ＭＳ ゴシック"/>
          <w:sz w:val="28"/>
        </w:rPr>
        <w:t>主な助言内容：</w:t>
      </w:r>
    </w:p>
    <w:sectPr>
      <w:pgSz w:w="11906" w:h="16838"/>
      <w:pgMar w:top="1440" w:right="1077" w:bottom="144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462170"/>
    <w:lvl w:ilvl="0" w:tplc="0E42531E">
      <w:numFmt w:val="bullet"/>
      <w:lvlText w:val=""/>
      <w:lvlJc w:val="left"/>
      <w:pPr>
        <w:ind w:left="705" w:hanging="420"/>
      </w:pPr>
      <w:rPr>
        <w:rFonts w:hint="default" w:ascii="Wingdings" w:hAnsi="Wingdings"/>
      </w:rPr>
    </w:lvl>
    <w:lvl w:ilvl="1" w:tplc="0E42531E">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EB7473CE"/>
    <w:lvl w:ilvl="0" w:tplc="0409000B">
      <w:numFmt w:val="bullet"/>
      <w:lvlText w:val=""/>
      <w:lvlJc w:val="left"/>
      <w:pPr>
        <w:ind w:left="420" w:hanging="420"/>
      </w:pPr>
      <w:rPr>
        <w:rFonts w:hint="default" w:ascii="Wingdings" w:hAnsi="Wingdings"/>
      </w:rPr>
    </w:lvl>
    <w:lvl w:ilvl="1" w:tplc="4266A27E">
      <w:numFmt w:val="bullet"/>
      <w:lvlText w:val="・"/>
      <w:lvlJc w:val="left"/>
      <w:pPr>
        <w:ind w:left="780" w:hanging="360"/>
      </w:pPr>
      <w:rPr>
        <w:rFonts w:hint="eastAsia" w:ascii="ＭＳ ゴシック" w:hAnsi="ＭＳ ゴシック" w:eastAsia="ＭＳ ゴシック"/>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E75C7196"/>
    <w:lvl w:ilvl="0" w:tplc="04090001">
      <w:numFmt w:val="bullet"/>
      <w:lvlText w:val=""/>
      <w:lvlJc w:val="left"/>
      <w:pPr>
        <w:ind w:left="420" w:hanging="420"/>
      </w:pPr>
      <w:rPr>
        <w:rFonts w:hint="default" w:ascii="Wingdings" w:hAnsi="Wingdings"/>
      </w:rPr>
    </w:lvl>
    <w:lvl w:ilvl="1" w:tplc="4266A27E">
      <w:numFmt w:val="bullet"/>
      <w:lvlText w:val="・"/>
      <w:lvlJc w:val="left"/>
      <w:pPr>
        <w:ind w:left="780" w:hanging="360"/>
      </w:pPr>
      <w:rPr>
        <w:rFonts w:hint="eastAsia" w:ascii="ＭＳ ゴシック" w:hAnsi="ＭＳ ゴシック" w:eastAsia="ＭＳ ゴシック"/>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6074B520"/>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AD066236"/>
    <w:lvl w:ilvl="0" w:tplc="0E42531E">
      <w:numFmt w:val="bullet"/>
      <w:lvlText w:val=""/>
      <w:lvlJc w:val="left"/>
      <w:pPr>
        <w:ind w:left="705" w:hanging="420"/>
      </w:pPr>
      <w:rPr>
        <w:rFonts w:hint="default" w:ascii="Wingdings" w:hAnsi="Wingdings"/>
      </w:rPr>
    </w:lvl>
    <w:lvl w:ilvl="1" w:tplc="04090001">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533212C6"/>
    <w:lvl w:ilvl="0" w:tplc="04090001">
      <w:numFmt w:val="bullet"/>
      <w:lvlText w:val=""/>
      <w:lvlJc w:val="left"/>
      <w:pPr>
        <w:ind w:left="420" w:hanging="420"/>
      </w:pPr>
      <w:rPr>
        <w:rFonts w:hint="default" w:ascii="Wingdings" w:hAnsi="Wingdings"/>
      </w:rPr>
    </w:lvl>
    <w:lvl w:ilvl="1" w:tplc="4266A27E">
      <w:numFmt w:val="bullet"/>
      <w:lvlText w:val="・"/>
      <w:lvlJc w:val="left"/>
      <w:pPr>
        <w:ind w:left="780" w:hanging="360"/>
      </w:pPr>
      <w:rPr>
        <w:rFonts w:hint="eastAsia" w:ascii="ＭＳ ゴシック" w:hAnsi="ＭＳ ゴシック" w:eastAsia="ＭＳ ゴシック"/>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F3326F34"/>
    <w:lvl w:ilvl="0" w:tplc="0E42531E">
      <w:numFmt w:val="bullet"/>
      <w:lvlText w:val=""/>
      <w:lvlJc w:val="left"/>
      <w:pPr>
        <w:ind w:left="705" w:hanging="420"/>
      </w:pPr>
      <w:rPr>
        <w:rFonts w:hint="default" w:ascii="Wingdings" w:hAnsi="Wingdings"/>
      </w:rPr>
    </w:lvl>
    <w:lvl w:ilvl="1" w:tplc="0E42531E">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D116DC4E"/>
    <w:lvl w:ilvl="0" w:tplc="04090001">
      <w:numFmt w:val="bullet"/>
      <w:lvlText w:val=""/>
      <w:lvlJc w:val="left"/>
      <w:pPr>
        <w:ind w:left="840" w:hanging="420"/>
      </w:pPr>
      <w:rPr>
        <w:rFonts w:hint="default" w:ascii="Wingdings" w:hAnsi="Wingdings"/>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abstractNum w:abstractNumId="8">
    <w:nsid w:val="00000009"/>
    <w:multiLevelType w:val="hybridMultilevel"/>
    <w:tmpl w:val="480A0AAA"/>
    <w:lvl w:ilvl="0" w:tplc="3108527E">
      <w:numFmt w:val="bullet"/>
      <w:lvlText w:val="□"/>
      <w:lvlJc w:val="left"/>
      <w:pPr>
        <w:ind w:left="420" w:hanging="42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9</Pages>
  <Words>9</Words>
  <Characters>3622</Characters>
  <Application>JUST Note</Application>
  <Lines>390</Lines>
  <Paragraphs>167</Paragraphs>
  <Company>内閣府</Company>
  <CharactersWithSpaces>3773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内閣官房</dc:creator>
  <cp:lastModifiedBy>高知県</cp:lastModifiedBy>
  <cp:lastPrinted>2022-07-08T11:01:00Z</cp:lastPrinted>
  <dcterms:created xsi:type="dcterms:W3CDTF">2023-01-17T02:39:00Z</dcterms:created>
  <dcterms:modified xsi:type="dcterms:W3CDTF">2023-01-27T10:01:51Z</dcterms:modified>
  <cp:revision>6</cp:revision>
</cp:coreProperties>
</file>